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46EF">
      <w:pPr>
        <w:pStyle w:val="4"/>
        <w:ind w:left="0" w:leftChars="0" w:firstLine="0" w:firstLineChars="0"/>
        <w:jc w:val="center"/>
        <w:rPr>
          <w:rFonts w:ascii="华文仿宋" w:hAnsi="华文仿宋" w:eastAsia="华文仿宋"/>
          <w:b/>
          <w:bCs/>
          <w:sz w:val="28"/>
          <w:szCs w:val="28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医用耗材信息化管理系统基本要求</w:t>
      </w:r>
    </w:p>
    <w:p w14:paraId="1E9F1E04">
      <w:pPr>
        <w:pStyle w:val="4"/>
        <w:ind w:left="720" w:firstLine="0" w:firstLineChars="0"/>
        <w:jc w:val="center"/>
        <w:rPr>
          <w:rFonts w:hint="eastAsia" w:ascii="华文仿宋" w:hAnsi="华文仿宋" w:eastAsia="华文仿宋"/>
          <w:b/>
          <w:bCs/>
          <w:sz w:val="28"/>
          <w:szCs w:val="28"/>
        </w:rPr>
      </w:pPr>
    </w:p>
    <w:p w14:paraId="6BB8F9F6">
      <w:pPr>
        <w:pStyle w:val="5"/>
        <w:widowControl/>
        <w:numPr>
          <w:ilvl w:val="0"/>
          <w:numId w:val="0"/>
        </w:numPr>
        <w:adjustRightInd w:val="0"/>
        <w:spacing w:line="360" w:lineRule="auto"/>
        <w:ind w:left="0" w:leftChars="0" w:firstLine="639" w:firstLineChars="266"/>
        <w:jc w:val="left"/>
        <w:textAlignment w:val="baseline"/>
        <w:rPr>
          <w:rFonts w:eastAsia="华文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仿宋" w:cs="Times New Roman"/>
          <w:b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华文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为医院搭建一套满足医院实际管理需求的医用耗材(包括高值、低值、检验试剂)精细化管理平台，该平台能够与医院的</w:t>
      </w:r>
      <w:r>
        <w:rPr>
          <w:rFonts w:hint="eastAsia" w:eastAsia="华文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eastAsia="华文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系统实现无缝连接。提供的软件产品必须成熟稳定，并经过国内多家三甲医院的实践验证。</w:t>
      </w:r>
    </w:p>
    <w:p w14:paraId="64DF1CAA">
      <w:pPr>
        <w:pStyle w:val="5"/>
        <w:widowControl/>
        <w:numPr>
          <w:ilvl w:val="0"/>
          <w:numId w:val="0"/>
        </w:numPr>
        <w:adjustRightInd w:val="0"/>
        <w:spacing w:line="360" w:lineRule="auto"/>
        <w:ind w:left="0" w:leftChars="0" w:firstLine="639" w:firstLineChars="266"/>
        <w:jc w:val="left"/>
        <w:textAlignment w:val="baseline"/>
        <w:rPr>
          <w:rFonts w:eastAsia="华文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仿宋" w:cs="Times New Roman"/>
          <w:b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华文仿宋"/>
          <w:kern w:val="0"/>
          <w:sz w:val="24"/>
          <w:szCs w:val="24"/>
        </w:rPr>
        <w:t>实现资质证照全面实现电子化管理，对供应商、代理商、厂家、产品、授权书等线上化管理，证件近效期提醒、到效期报警，并及时通过微信、短信进行消息推送反馈。</w:t>
      </w:r>
    </w:p>
    <w:p w14:paraId="5D64794B">
      <w:pPr>
        <w:pStyle w:val="5"/>
        <w:widowControl/>
        <w:numPr>
          <w:ilvl w:val="0"/>
          <w:numId w:val="0"/>
        </w:numPr>
        <w:adjustRightInd w:val="0"/>
        <w:spacing w:line="360" w:lineRule="auto"/>
        <w:ind w:left="0" w:leftChars="0" w:firstLine="639" w:firstLineChars="266"/>
        <w:jc w:val="left"/>
        <w:textAlignment w:val="baseline"/>
        <w:rPr>
          <w:rFonts w:eastAsia="华文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仿宋" w:cs="Times New Roman"/>
          <w:b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华文仿宋"/>
          <w:kern w:val="0"/>
          <w:sz w:val="24"/>
          <w:szCs w:val="24"/>
        </w:rPr>
        <w:t>实现院内重要物资的数量或成本管控管理，实现可收费材料的流程管理与不可收费材料的成本控制，实现可收费材料的流程化管理及领用消耗的关联、对不可收费材料提供科室管理及经费使用控制等手段，从科室领用申请源头即对不可收费材料进行成本的事前控制。对管控物资进行大数据分析，智能商业报表展现，红线预警，短信、微信提前通知相关部门的重点管控物资的使用情况。</w:t>
      </w:r>
    </w:p>
    <w:p w14:paraId="6891B2C5">
      <w:pPr>
        <w:pStyle w:val="5"/>
        <w:widowControl/>
        <w:numPr>
          <w:ilvl w:val="0"/>
          <w:numId w:val="0"/>
        </w:numPr>
        <w:adjustRightInd w:val="0"/>
        <w:spacing w:line="360" w:lineRule="auto"/>
        <w:ind w:left="0" w:leftChars="0" w:firstLine="639" w:firstLineChars="266"/>
        <w:jc w:val="left"/>
        <w:textAlignment w:val="baseline"/>
        <w:rPr>
          <w:rFonts w:eastAsia="华文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仿宋" w:cs="Times New Roman"/>
          <w:b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eastAsia="华文仿宋"/>
          <w:kern w:val="0"/>
          <w:sz w:val="24"/>
          <w:szCs w:val="24"/>
        </w:rPr>
        <w:t>支持医用耗材零资金库存管理、消耗后结算、单品种按科室及用量控制等管理，减少医院库存资金积压；通过定数补货机制实现耗材的合理备货，保障临床使用。</w:t>
      </w:r>
    </w:p>
    <w:p w14:paraId="3789A620">
      <w:pPr>
        <w:pStyle w:val="5"/>
        <w:widowControl/>
        <w:adjustRightInd w:val="0"/>
        <w:spacing w:line="360" w:lineRule="auto"/>
        <w:ind w:left="0" w:leftChars="0" w:firstLine="638" w:firstLineChars="266"/>
        <w:jc w:val="left"/>
        <w:textAlignment w:val="baseline"/>
        <w:rPr>
          <w:rFonts w:hint="eastAsia" w:eastAsia="华文仿宋"/>
          <w:kern w:val="0"/>
          <w:sz w:val="24"/>
          <w:szCs w:val="24"/>
        </w:rPr>
      </w:pPr>
      <w:bookmarkStart w:id="0" w:name="_Hlk110234680"/>
      <w:r>
        <w:rPr>
          <w:rFonts w:hint="eastAsia" w:eastAsia="华文仿宋"/>
          <w:kern w:val="0"/>
          <w:sz w:val="24"/>
          <w:szCs w:val="24"/>
          <w:lang w:val="en-US" w:eastAsia="zh-CN"/>
        </w:rPr>
        <w:t>5</w:t>
      </w:r>
      <w:r>
        <w:rPr>
          <w:rFonts w:hint="eastAsia" w:eastAsia="华文仿宋"/>
          <w:kern w:val="0"/>
          <w:sz w:val="24"/>
          <w:szCs w:val="24"/>
        </w:rPr>
        <w:t>．实现数据</w:t>
      </w:r>
      <w:r>
        <w:rPr>
          <w:rFonts w:hint="eastAsia" w:eastAsia="华文仿宋"/>
          <w:kern w:val="0"/>
          <w:sz w:val="24"/>
          <w:szCs w:val="24"/>
          <w:lang w:val="en-US" w:eastAsia="zh-CN"/>
        </w:rPr>
        <w:t>AI</w:t>
      </w:r>
      <w:r>
        <w:rPr>
          <w:rFonts w:hint="eastAsia" w:eastAsia="华文仿宋"/>
          <w:kern w:val="0"/>
          <w:sz w:val="24"/>
          <w:szCs w:val="24"/>
        </w:rPr>
        <w:t>分析应用的长效机制，全面掌控医院运营中的每一个细节。通过丰富多样、直观清晰的统计图快速掌握全院各项经营指标，为院领导提供及时正确的决策依据，提高监控管理的执行效率。</w:t>
      </w:r>
    </w:p>
    <w:p w14:paraId="376A2BF2">
      <w:pPr>
        <w:pStyle w:val="5"/>
        <w:widowControl/>
        <w:adjustRightInd w:val="0"/>
        <w:spacing w:line="360" w:lineRule="auto"/>
        <w:ind w:left="0" w:leftChars="0" w:firstLine="638" w:firstLineChars="266"/>
        <w:jc w:val="left"/>
        <w:textAlignment w:val="baseline"/>
        <w:rPr>
          <w:rFonts w:hint="eastAsia" w:eastAsia="华文仿宋"/>
          <w:kern w:val="0"/>
          <w:sz w:val="24"/>
          <w:szCs w:val="24"/>
        </w:rPr>
      </w:pPr>
      <w:r>
        <w:rPr>
          <w:rFonts w:hint="eastAsia" w:eastAsia="华文仿宋"/>
          <w:kern w:val="0"/>
          <w:sz w:val="24"/>
          <w:szCs w:val="24"/>
          <w:lang w:val="en-US" w:eastAsia="zh-CN"/>
        </w:rPr>
        <w:t>6</w:t>
      </w:r>
      <w:r>
        <w:rPr>
          <w:rFonts w:hint="eastAsia" w:eastAsia="华文仿宋"/>
          <w:kern w:val="0"/>
          <w:sz w:val="24"/>
          <w:szCs w:val="24"/>
        </w:rPr>
        <w:t>．通过多角度多种指标的图表分析，对科室工作量、效率和质量不同层面的剖析，以便及时调整管理方式，促进全科经营高效发展，掌握自身工作效率和工作质量，有效进行工作改善；通过对病案病种科学的数据分析检索，为提高诊治、医护工作质量提供数据理论支撑。</w:t>
      </w:r>
      <w:bookmarkEnd w:id="0"/>
    </w:p>
    <w:p w14:paraId="3575F44C">
      <w:pPr>
        <w:ind w:left="0" w:leftChars="0" w:firstLine="558" w:firstLineChars="26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30AA2A9-9AB8-485D-9D6B-3A4C0E19BE2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ED8F5C6-3A6F-47DF-89C6-930826C05F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6064BA2-B07E-44AF-8D6C-E778F8DB36CB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00"/>
    <w:rsid w:val="000C5A47"/>
    <w:rsid w:val="001E5078"/>
    <w:rsid w:val="00215855"/>
    <w:rsid w:val="00292400"/>
    <w:rsid w:val="002A1513"/>
    <w:rsid w:val="00AF6A05"/>
    <w:rsid w:val="00F31AF3"/>
    <w:rsid w:val="0F8301CF"/>
    <w:rsid w:val="3E33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638</Words>
  <Characters>643</Characters>
  <Lines>6</Lines>
  <Paragraphs>1</Paragraphs>
  <TotalTime>17</TotalTime>
  <ScaleCrop>false</ScaleCrop>
  <LinksUpToDate>false</LinksUpToDate>
  <CharactersWithSpaces>643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2022-08-01T00:05:00Z</dcterms:created>
  <dc:creator>李飞祥</dc:creator>
  <cp:lastModifiedBy>LL.</cp:lastModifiedBy>
  <dcterms:modified xsi:type="dcterms:W3CDTF">2026-06-01T08:01:38Z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eyJoZGlkIjoiNWUwNmI3ZTcwYmY0OGMwOWQ1OWRlMGZiYTFhMzZhNzQiLCJ1c2VySWQiOiIzNjgwOTczNDUifQ==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77B401A855CC4D9DB4803BD53B90DE28_13</vt:lpwstr>
  </property>
</Properties>
</file>